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Перечень документов,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необходимых для предоставления единовременной выплаты в размере 20 тысяч рублей на каждого ребенка мобилизованных граждан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заявление;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паспорт гражданина Российской Федерации или иной документ, удостоверяющий личность законного представителя ребенка (детей);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паспорт гражданина Российской Федерации (для детей, достигших возраста 14 лет);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документы (сведения), подтверждающие родственные отношения ребенка (детей) с гражданином, призванным по мобилизации (запрашивается органами социальной защиты посредством межведомственного взаимодействия);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документы (сведения), подтверждающие нахождение гражданина, призванного по мобилизации, на воинском учете в военном комиссариате Челябинской области и его призыв на военную службу по мобилизации в Вооруженные Силы Российской Федерации в соответствии с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Указом;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реквизиты счета, открытого в кредитной организации.</w:t>
      </w:r>
    </w:p>
    <w:sectPr>
      <w:type w:val="nextPage"/>
      <w:pgSz w:w="11906" w:h="16838"/>
      <w:pgMar w:left="851" w:right="850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492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LibreOffice/7.0.6.2$Linux_X86_64 LibreOffice_project/00$Build-2</Application>
  <AppVersion>15.0000</AppVersion>
  <Pages>1</Pages>
  <Words>105</Words>
  <Characters>788</Characters>
  <CharactersWithSpaces>885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2022-12-06T10:13:00Z</dcterms:created>
  <dc:creator>Акимова Светлана Владимировна</dc:creator>
  <dc:description/>
  <dc:language>ru-RU</dc:language>
  <cp:lastModifiedBy/>
  <dcterms:modified xsi:type="dcterms:W3CDTF">2023-07-11T11:45:17Z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